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CE" w:rsidRDefault="00266DCE" w:rsidP="00266DCE">
      <w:pPr>
        <w:pStyle w:val="Default"/>
      </w:pPr>
    </w:p>
    <w:p w:rsidR="00266DCE" w:rsidRPr="00266DCE" w:rsidRDefault="00266DCE" w:rsidP="00266DCE">
      <w:pPr>
        <w:pStyle w:val="s1"/>
        <w:shd w:val="clear" w:color="auto" w:fill="FFFFFF"/>
        <w:spacing w:before="0" w:beforeAutospacing="0" w:after="300" w:afterAutospacing="0"/>
        <w:jc w:val="center"/>
        <w:rPr>
          <w:b/>
        </w:rPr>
      </w:pPr>
      <w:r w:rsidRPr="00266DCE">
        <w:rPr>
          <w:b/>
        </w:rPr>
        <w:t xml:space="preserve"> Сроки проведения </w:t>
      </w:r>
      <w:r w:rsidRPr="00266DCE">
        <w:rPr>
          <w:b/>
        </w:rPr>
        <w:t>контрольных</w:t>
      </w:r>
      <w:r w:rsidRPr="00266DCE">
        <w:rPr>
          <w:b/>
        </w:rPr>
        <w:t xml:space="preserve"> (надзорных) мероприятий</w:t>
      </w:r>
    </w:p>
    <w:p w:rsidR="00266DCE" w:rsidRPr="00292712" w:rsidRDefault="00266DCE" w:rsidP="00266DCE">
      <w:pPr>
        <w:pStyle w:val="s1"/>
        <w:shd w:val="clear" w:color="auto" w:fill="FFFFFF"/>
        <w:spacing w:before="0" w:beforeAutospacing="0" w:after="300" w:afterAutospacing="0"/>
        <w:jc w:val="center"/>
      </w:pPr>
      <w:r w:rsidRPr="00292712">
        <w:t>Постановление Правительства РФ от 30 июня 2021 г. N 1090</w:t>
      </w:r>
      <w:r w:rsidRPr="00292712">
        <w:br/>
        <w:t>"О федеральном государственном контроле (надзоре) в области охраны и использования особо охраняемых природных территорий"</w:t>
      </w:r>
      <w:r>
        <w:t>:</w:t>
      </w:r>
    </w:p>
    <w:p w:rsidR="00266DCE" w:rsidRDefault="00266DCE" w:rsidP="00266DCE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266DCE" w:rsidRPr="00266DCE" w:rsidRDefault="00266DCE" w:rsidP="00266DCE">
      <w:pPr>
        <w:pStyle w:val="s1"/>
        <w:shd w:val="clear" w:color="auto" w:fill="FFFFFF"/>
        <w:spacing w:before="0" w:beforeAutospacing="0" w:after="300" w:afterAutospacing="0"/>
      </w:pPr>
      <w:r w:rsidRPr="00266DCE">
        <w:t>26. В рамках осуществления государственного надзора проводятся следующие виды контрольных (надзорных) мероприятий:</w:t>
      </w:r>
    </w:p>
    <w:p w:rsidR="00266DCE" w:rsidRPr="00266DCE" w:rsidRDefault="00266DCE" w:rsidP="001626F3">
      <w:pPr>
        <w:pStyle w:val="s1"/>
        <w:shd w:val="clear" w:color="auto" w:fill="FFFFFF"/>
        <w:spacing w:before="0" w:beforeAutospacing="0" w:after="120" w:afterAutospacing="0"/>
      </w:pPr>
      <w:r w:rsidRPr="00266DCE">
        <w:t>а) инспекционный визит;</w:t>
      </w:r>
    </w:p>
    <w:p w:rsidR="00266DCE" w:rsidRPr="00266DCE" w:rsidRDefault="00266DCE" w:rsidP="001626F3">
      <w:pPr>
        <w:pStyle w:val="s1"/>
        <w:shd w:val="clear" w:color="auto" w:fill="FFFFFF"/>
        <w:spacing w:before="0" w:beforeAutospacing="0" w:after="120" w:afterAutospacing="0"/>
      </w:pPr>
      <w:r w:rsidRPr="00266DCE">
        <w:t>б) рейдовый осмотр;</w:t>
      </w:r>
    </w:p>
    <w:p w:rsidR="00266DCE" w:rsidRPr="00266DCE" w:rsidRDefault="00266DCE" w:rsidP="001626F3">
      <w:pPr>
        <w:pStyle w:val="s1"/>
        <w:shd w:val="clear" w:color="auto" w:fill="FFFFFF"/>
        <w:spacing w:before="0" w:beforeAutospacing="0" w:after="120" w:afterAutospacing="0"/>
      </w:pPr>
      <w:r w:rsidRPr="00266DCE">
        <w:t>в) документарная проверка;</w:t>
      </w:r>
    </w:p>
    <w:p w:rsidR="00266DCE" w:rsidRPr="00266DCE" w:rsidRDefault="00266DCE" w:rsidP="001626F3">
      <w:pPr>
        <w:pStyle w:val="s1"/>
        <w:shd w:val="clear" w:color="auto" w:fill="FFFFFF"/>
        <w:spacing w:before="0" w:beforeAutospacing="0" w:after="120" w:afterAutospacing="0"/>
      </w:pPr>
      <w:r w:rsidRPr="00266DCE">
        <w:t>г) выездная проверка;</w:t>
      </w:r>
    </w:p>
    <w:p w:rsidR="00266DCE" w:rsidRPr="00266DCE" w:rsidRDefault="00266DCE" w:rsidP="001626F3">
      <w:pPr>
        <w:pStyle w:val="s1"/>
        <w:shd w:val="clear" w:color="auto" w:fill="FFFFFF"/>
        <w:spacing w:before="0" w:beforeAutospacing="0" w:after="120" w:afterAutospacing="0"/>
      </w:pPr>
      <w:r w:rsidRPr="00266DCE">
        <w:t>д) наблюдение за соблюдением обязательных требований;</w:t>
      </w:r>
    </w:p>
    <w:p w:rsidR="00266DCE" w:rsidRPr="00266DCE" w:rsidRDefault="00266DCE" w:rsidP="001626F3">
      <w:pPr>
        <w:pStyle w:val="s1"/>
        <w:shd w:val="clear" w:color="auto" w:fill="FFFFFF"/>
        <w:spacing w:before="0" w:beforeAutospacing="0" w:after="120" w:afterAutospacing="0"/>
      </w:pPr>
      <w:r w:rsidRPr="00266DCE">
        <w:t>е) выездное обследование.</w:t>
      </w:r>
    </w:p>
    <w:p w:rsidR="00266DCE" w:rsidRPr="00266DCE" w:rsidRDefault="00266DCE" w:rsidP="00266DCE">
      <w:pPr>
        <w:pStyle w:val="s1"/>
        <w:shd w:val="clear" w:color="auto" w:fill="FFFFFF"/>
        <w:spacing w:before="0" w:beforeAutospacing="0" w:after="0" w:afterAutospacing="0"/>
      </w:pPr>
    </w:p>
    <w:p w:rsidR="00266DCE" w:rsidRPr="00266DCE" w:rsidRDefault="00266DCE" w:rsidP="00266DCE">
      <w:pPr>
        <w:pStyle w:val="s1"/>
        <w:shd w:val="clear" w:color="auto" w:fill="FFFFFF"/>
        <w:spacing w:before="0" w:beforeAutospacing="0" w:after="0" w:afterAutospacing="0"/>
      </w:pPr>
      <w:r w:rsidRPr="00266DCE">
        <w:t>33. Проведение плановых контрольных (надзорных) мероприятий, указанных в </w:t>
      </w:r>
      <w:hyperlink r:id="rId4" w:anchor="block_1026" w:history="1">
        <w:r w:rsidRPr="00266DCE">
          <w:t>пункте 26</w:t>
        </w:r>
      </w:hyperlink>
      <w:r w:rsidRPr="00266DCE">
        <w:t> настоящего Положения, в отношении объектов государственного надзора в зависимости от присвоенной категории риска осущес</w:t>
      </w:r>
      <w:bookmarkStart w:id="0" w:name="_GoBack"/>
      <w:bookmarkEnd w:id="0"/>
      <w:r w:rsidRPr="00266DCE">
        <w:t>твляется со следующей периодичностью:</w:t>
      </w:r>
    </w:p>
    <w:p w:rsidR="00266DCE" w:rsidRPr="00266DCE" w:rsidRDefault="00266DCE" w:rsidP="00266DCE">
      <w:pPr>
        <w:pStyle w:val="s1"/>
        <w:shd w:val="clear" w:color="auto" w:fill="FFFFFF"/>
        <w:spacing w:before="0" w:beforeAutospacing="0" w:after="300" w:afterAutospacing="0"/>
      </w:pPr>
      <w:r w:rsidRPr="00266DCE">
        <w:t>категория чрезвычайно высокого риска - 1 раз в год (1 из контрольных (надзорных) мероприятий);</w:t>
      </w:r>
    </w:p>
    <w:p w:rsidR="00266DCE" w:rsidRPr="00266DCE" w:rsidRDefault="00266DCE" w:rsidP="00266DCE">
      <w:pPr>
        <w:pStyle w:val="s1"/>
        <w:shd w:val="clear" w:color="auto" w:fill="FFFFFF"/>
        <w:spacing w:before="0" w:beforeAutospacing="0" w:after="300" w:afterAutospacing="0"/>
      </w:pPr>
      <w:r w:rsidRPr="00266DCE">
        <w:t>категория высокого риска - 1 раз в 2 года (1 из контрольных (надзорных) мероприятий);</w:t>
      </w:r>
    </w:p>
    <w:p w:rsidR="00266DCE" w:rsidRPr="00266DCE" w:rsidRDefault="00266DCE" w:rsidP="00266DCE">
      <w:pPr>
        <w:pStyle w:val="s1"/>
        <w:shd w:val="clear" w:color="auto" w:fill="FFFFFF"/>
        <w:spacing w:before="0" w:beforeAutospacing="0" w:after="300" w:afterAutospacing="0"/>
      </w:pPr>
      <w:r w:rsidRPr="00266DCE">
        <w:t>категория значительного риска - 1 раз в 3 года (1 из контрольных (надзорных) мероприятий);</w:t>
      </w:r>
    </w:p>
    <w:p w:rsidR="00266DCE" w:rsidRPr="00266DCE" w:rsidRDefault="00266DCE" w:rsidP="00266DCE">
      <w:pPr>
        <w:pStyle w:val="s1"/>
        <w:shd w:val="clear" w:color="auto" w:fill="FFFFFF"/>
        <w:spacing w:before="0" w:beforeAutospacing="0" w:after="300" w:afterAutospacing="0"/>
      </w:pPr>
      <w:r w:rsidRPr="00266DCE">
        <w:t>категория среднего риска - 1 раз в 4 года (1 из контрольных (надзорных) мероприятий);</w:t>
      </w:r>
    </w:p>
    <w:p w:rsidR="00266DCE" w:rsidRPr="00266DCE" w:rsidRDefault="00266DCE" w:rsidP="00266DCE">
      <w:pPr>
        <w:pStyle w:val="s1"/>
        <w:shd w:val="clear" w:color="auto" w:fill="FFFFFF"/>
        <w:spacing w:before="0" w:beforeAutospacing="0" w:after="300" w:afterAutospacing="0"/>
      </w:pPr>
      <w:r w:rsidRPr="00266DCE">
        <w:t>категория умеренного риска - 1 раз в 5 лет (1 из контрольных (надзорных) мероприятий).</w:t>
      </w:r>
    </w:p>
    <w:p w:rsidR="00266DCE" w:rsidRPr="00266DCE" w:rsidRDefault="00266DCE" w:rsidP="00266DCE">
      <w:pPr>
        <w:pStyle w:val="s1"/>
        <w:shd w:val="clear" w:color="auto" w:fill="FFFFFF"/>
        <w:spacing w:before="0" w:beforeAutospacing="0" w:after="300" w:afterAutospacing="0"/>
      </w:pPr>
      <w:r w:rsidRPr="00266DCE">
        <w:t>В отношении объектов государственного надзора, отнесенных к категории низкого риска, плановые контрольные (надзорные) мероприятия не проводятся.</w:t>
      </w:r>
    </w:p>
    <w:p w:rsidR="00D658FE" w:rsidRDefault="00D658FE"/>
    <w:sectPr w:rsidR="00D6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CE"/>
    <w:rsid w:val="001626F3"/>
    <w:rsid w:val="00266DCE"/>
    <w:rsid w:val="00D6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3CC62-47C0-4718-9ECD-1FBEAC6E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6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DCE"/>
    <w:rPr>
      <w:color w:val="0000FF"/>
      <w:u w:val="single"/>
    </w:rPr>
  </w:style>
  <w:style w:type="paragraph" w:customStyle="1" w:styleId="Default">
    <w:name w:val="Default"/>
    <w:rsid w:val="00266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401432062/9ea64a0346e739417a2998542c1668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2023-02-10T07:59:00Z</dcterms:created>
  <dcterms:modified xsi:type="dcterms:W3CDTF">2023-02-10T08:01:00Z</dcterms:modified>
</cp:coreProperties>
</file>